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1A" w:rsidRDefault="0052331A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2331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– детский сад комбинированного вида №3</w:t>
      </w:r>
    </w:p>
    <w:p w:rsidR="0052331A" w:rsidRDefault="0052331A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2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1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52331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3D0" w:rsidRP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8E23D0">
        <w:rPr>
          <w:rFonts w:ascii="Times New Roman" w:hAnsi="Times New Roman" w:cs="Times New Roman"/>
          <w:sz w:val="32"/>
          <w:szCs w:val="32"/>
        </w:rPr>
        <w:t xml:space="preserve">СЕМИНАР </w:t>
      </w: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ЗАВЕДУЮЩИХ ДОУ</w:t>
      </w: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8E23D0">
        <w:rPr>
          <w:rFonts w:ascii="Times New Roman" w:hAnsi="Times New Roman" w:cs="Times New Roman"/>
          <w:sz w:val="32"/>
          <w:szCs w:val="32"/>
        </w:rPr>
        <w:t xml:space="preserve">«Формирование </w:t>
      </w:r>
      <w:proofErr w:type="gramStart"/>
      <w:r w:rsidRPr="008E23D0">
        <w:rPr>
          <w:rFonts w:ascii="Times New Roman" w:hAnsi="Times New Roman" w:cs="Times New Roman"/>
          <w:sz w:val="32"/>
          <w:szCs w:val="32"/>
        </w:rPr>
        <w:t>социальной</w:t>
      </w:r>
      <w:proofErr w:type="gramEnd"/>
      <w:r w:rsidRPr="008E2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23D0">
        <w:rPr>
          <w:rFonts w:ascii="Times New Roman" w:hAnsi="Times New Roman" w:cs="Times New Roman"/>
          <w:sz w:val="32"/>
          <w:szCs w:val="32"/>
        </w:rPr>
        <w:t>компитентности</w:t>
      </w:r>
      <w:proofErr w:type="spellEnd"/>
      <w:r w:rsidRPr="008E23D0">
        <w:rPr>
          <w:rFonts w:ascii="Times New Roman" w:hAnsi="Times New Roman" w:cs="Times New Roman"/>
          <w:sz w:val="32"/>
          <w:szCs w:val="32"/>
        </w:rPr>
        <w:t xml:space="preserve"> дошкольников через нравственно-патриотическое воспитание»</w:t>
      </w: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Управление качеством образования в процессе формирования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социальной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компитентности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дошкольников</w:t>
      </w: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Герман Ирина Алексеевна</w:t>
      </w: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Заведующий ВКК МКДОУ №3 </w:t>
      </w: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8E23D0">
      <w:pPr>
        <w:shd w:val="clear" w:color="auto" w:fill="FFFFFF"/>
        <w:spacing w:after="0" w:line="276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 Барабинск</w:t>
      </w:r>
    </w:p>
    <w:p w:rsidR="008E23D0" w:rsidRPr="008E23D0" w:rsidRDefault="008E23D0" w:rsidP="0052331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2016г.</w:t>
      </w:r>
    </w:p>
    <w:p w:rsidR="008E23D0" w:rsidRDefault="008E23D0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 w:type="page"/>
      </w:r>
    </w:p>
    <w:p w:rsidR="007E0595" w:rsidRPr="00024F76" w:rsidRDefault="007E0595" w:rsidP="0052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Люди вместе могут совершить</w:t>
      </w:r>
    </w:p>
    <w:p w:rsidR="007E0595" w:rsidRPr="00024F76" w:rsidRDefault="007E0595" w:rsidP="0052331A">
      <w:pPr>
        <w:shd w:val="clear" w:color="auto" w:fill="FFFFFF"/>
        <w:spacing w:after="0" w:line="240" w:lineRule="auto"/>
        <w:ind w:right="1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то, чего не в силах сделать в одиночку;</w:t>
      </w:r>
    </w:p>
    <w:p w:rsidR="007E0595" w:rsidRPr="00024F76" w:rsidRDefault="007E0595" w:rsidP="0052331A">
      <w:pPr>
        <w:shd w:val="clear" w:color="auto" w:fill="FFFFFF"/>
        <w:spacing w:after="0" w:line="276" w:lineRule="auto"/>
        <w:ind w:right="5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единение умов и рук, сосредоточение</w:t>
      </w:r>
    </w:p>
    <w:p w:rsidR="007E0595" w:rsidRPr="00024F76" w:rsidRDefault="007E0595" w:rsidP="0052331A">
      <w:pPr>
        <w:shd w:val="clear" w:color="auto" w:fill="FFFFFF"/>
        <w:spacing w:after="0" w:line="276" w:lineRule="auto"/>
        <w:ind w:right="1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 сил могут стать почти всемогущими.</w:t>
      </w:r>
    </w:p>
    <w:p w:rsidR="007E0595" w:rsidRPr="00024F76" w:rsidRDefault="007E0595" w:rsidP="00024F76">
      <w:pPr>
        <w:spacing w:after="100" w:afterAutospacing="1" w:line="276" w:lineRule="auto"/>
        <w:ind w:firstLine="426"/>
        <w:jc w:val="righ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Pr="00024F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Д.Уэбстэр</w:t>
      </w:r>
      <w:proofErr w:type="spellEnd"/>
      <w:r w:rsidRPr="00024F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</w:t>
      </w:r>
    </w:p>
    <w:p w:rsidR="007E0595" w:rsidRPr="00024F76" w:rsidRDefault="00024F76" w:rsidP="00024F7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E0595"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любой управленческой деятельности - организовать работу в дошкольном учреждении так, чтобы она приносила наибольший эффект. Сегодня </w:t>
      </w:r>
      <w:proofErr w:type="gramStart"/>
      <w:r w:rsidR="007E0595"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E0595"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современному ДОУ предъявляются такие требования, при которых повышение уровня управления становится объективной необходимостью. Руководитель должен быстро и гибко реагировать на запросы общества и в постоянно меняющейся экономической ситуации находить способы выживания, стабилизации и развития. </w:t>
      </w:r>
    </w:p>
    <w:p w:rsidR="008D2508" w:rsidRPr="00024F76" w:rsidRDefault="006D2E6E" w:rsidP="00024F7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5" w:tgtFrame="_blank" w:history="1">
        <w:r w:rsidR="008D2508" w:rsidRPr="00024F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Так</w:t>
        </w:r>
      </w:hyperlink>
      <w:r w:rsidR="00024F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уж случилось, что мне </w:t>
      </w:r>
      <w:r w:rsidR="008D2508" w:rsidRPr="00024F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“посчастливилось” стать руководителями в непростое время – время активных организационных и содержательных преобразований в сфере образования, время изменения технологии организации педагогического процесса.</w:t>
      </w:r>
    </w:p>
    <w:p w:rsidR="00E952A9" w:rsidRPr="00024F76" w:rsidRDefault="00E952A9" w:rsidP="00024F7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парадигме образования на первое место выходит формирование ключевых компетенций подрастающего поколения.</w:t>
      </w:r>
    </w:p>
    <w:p w:rsidR="00E952A9" w:rsidRPr="00E952A9" w:rsidRDefault="00E952A9" w:rsidP="00024F7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 переход на </w:t>
      </w:r>
      <w:proofErr w:type="spellStart"/>
      <w:r w:rsidRPr="00E9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компетентностно-ориентированное</w:t>
      </w:r>
      <w:proofErr w:type="spellEnd"/>
      <w:r w:rsidRPr="00E9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был нормативно закреплен в 2001 г. в правительственной «Концепции модернизации российского образования до 2010 года» и подтвержден в решении Коллегии </w:t>
      </w:r>
      <w:proofErr w:type="spellStart"/>
      <w:r w:rsidRPr="00E9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9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«О приоритетных направлениях развития образовательной системы Российской Федерации».</w:t>
      </w:r>
      <w:r w:rsidR="00E3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социально-экономических изменений перед образованием поставлена задача не просто </w:t>
      </w:r>
      <w:proofErr w:type="gramStart"/>
      <w:r w:rsidRPr="00E9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gramEnd"/>
      <w:r w:rsidRPr="00E95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воспитанникам определенный уровень знаний, умений и навыков по основным направлениям развития, но и обеспечить способность и готовность жить в современном сверхсложном обществе, достигать социально-значимых целей, эффективно взаимодействовать и решать жизненные проблемы.</w:t>
      </w:r>
    </w:p>
    <w:p w:rsidR="00E952A9" w:rsidRPr="00E952A9" w:rsidRDefault="00024F76" w:rsidP="00024F7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52A9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ведется активная разработка </w:t>
      </w:r>
      <w:proofErr w:type="spellStart"/>
      <w:r w:rsidR="00E952A9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E952A9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образовании, обосновывается выбор ключевых компетенций, исследуются пути реализации указанного подхода на практике. Указывается, что базовыми для формирования личности, востребованной современным обществом, являются социальные компетенции. Именно они способствуют как успешной самореализации и самообучению выпускника </w:t>
      </w:r>
      <w:r w:rsidR="00AC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любого </w:t>
      </w:r>
      <w:r w:rsidR="00E952A9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всю дальнейшую жизнь, так и наиболее полной реализации его потенциала на благо общества. Но комплекс проблем, </w:t>
      </w:r>
      <w:r w:rsidR="00E952A9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связанный с разработкой </w:t>
      </w:r>
      <w:proofErr w:type="spellStart"/>
      <w:r w:rsidR="00E952A9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E952A9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в том числе формирования социальной компетентности, решается в основном для высшего и общего образования.</w:t>
      </w:r>
    </w:p>
    <w:p w:rsidR="0030625C" w:rsidRPr="0030625C" w:rsidRDefault="00024F76" w:rsidP="00024F7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образовании </w:t>
      </w:r>
      <w:r w:rsidR="0030625C" w:rsidRPr="0030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существуют </w:t>
      </w:r>
      <w:r w:rsidR="0030625C" w:rsidRPr="00306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противоречия </w:t>
      </w:r>
      <w:r w:rsidR="00E37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0625C" w:rsidRPr="0030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="0030625C" w:rsidRPr="0030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625C" w:rsidRPr="0030625C" w:rsidRDefault="0030625C" w:rsidP="00024F7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возрастающей потребностью общества в позитивной социализации детей и существующими традиционными подходами к социальному развитию детей в дошкольных учреждениях, не позволяющими в полной мере формировать начальную социальную компетентность детей;</w:t>
      </w:r>
    </w:p>
    <w:p w:rsidR="0030625C" w:rsidRPr="0030625C" w:rsidRDefault="0030625C" w:rsidP="00024F7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необходимостью формирования социальной компетентности детей дошкольного возраста и </w:t>
      </w:r>
      <w:proofErr w:type="spellStart"/>
      <w:r w:rsidRPr="0030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неразработанностью</w:t>
      </w:r>
      <w:proofErr w:type="spellEnd"/>
      <w:r w:rsidRPr="0030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теоретических аспектов и адекватных практических путей и средств развития социальной компетентности детей дошкольного возраста;</w:t>
      </w:r>
    </w:p>
    <w:p w:rsidR="0030625C" w:rsidRPr="0030625C" w:rsidRDefault="0030625C" w:rsidP="00024F7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требованием практики к научно-методическому обеспечению исследуемого процесса и недостаточной методической и содержательной разработанностью решения данной проблемы.</w:t>
      </w:r>
    </w:p>
    <w:p w:rsidR="00C204F1" w:rsidRPr="009B39B6" w:rsidRDefault="00C204F1" w:rsidP="00024F76">
      <w:pPr>
        <w:shd w:val="clear" w:color="auto" w:fill="FFFFFF"/>
        <w:spacing w:after="0" w:line="276" w:lineRule="auto"/>
        <w:ind w:left="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качестве дошкольного </w:t>
      </w:r>
      <w:proofErr w:type="gramStart"/>
      <w:r w:rsidRPr="009B3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9B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сути заговорили в последнее</w:t>
      </w:r>
    </w:p>
    <w:p w:rsidR="00C204F1" w:rsidRDefault="00C204F1" w:rsidP="00AC3A99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C3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сятилетие. Этому предшествовало, что д</w:t>
      </w:r>
      <w:r w:rsidRPr="009B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ошкольное образование   стало пониматься именно как образование. </w:t>
      </w:r>
    </w:p>
    <w:p w:rsidR="00350AB5" w:rsidRDefault="00350AB5" w:rsidP="000F061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Новая образовательная политика, приоритетом которой является качество образования, привела нас к пониманию того, что необходимы новые подходы в управлении образовательного процесса. Решая проблему повышения качества образования в ДОУ, творчески переосмыслив все существующие подходы, нами был сделан вывод о необходимости разработки технологии управления качеством в условиях дошкольного учреждения на следующей основе: </w:t>
      </w:r>
    </w:p>
    <w:p w:rsidR="00350AB5" w:rsidRDefault="00350AB5" w:rsidP="000F06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определение приоритетов в управлении; </w:t>
      </w:r>
    </w:p>
    <w:p w:rsidR="00350AB5" w:rsidRDefault="00350AB5" w:rsidP="000F06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проектирования качества на всех уровнях; </w:t>
      </w:r>
    </w:p>
    <w:p w:rsidR="00350AB5" w:rsidRDefault="00350AB5" w:rsidP="000F06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− повышения профессиональной компетентности педагогов</w:t>
      </w:r>
    </w:p>
    <w:p w:rsidR="00350AB5" w:rsidRDefault="00350AB5" w:rsidP="000F06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привлечение к контролю качества всех субъектов образовательного процесса. </w:t>
      </w:r>
    </w:p>
    <w:p w:rsidR="007E0595" w:rsidRPr="00AC3A99" w:rsidRDefault="00CA4C31" w:rsidP="00BE3CA0">
      <w:pPr>
        <w:shd w:val="clear" w:color="auto" w:fill="FFFFFF"/>
        <w:tabs>
          <w:tab w:val="left" w:pos="0"/>
        </w:tabs>
        <w:spacing w:after="0" w:line="276" w:lineRule="auto"/>
        <w:ind w:right="14" w:firstLine="426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 w:rsidRPr="00AC3A99">
        <w:rPr>
          <w:rFonts w:ascii="Times New Roman" w:hAnsi="Times New Roman" w:cs="Times New Roman"/>
          <w:sz w:val="28"/>
          <w:szCs w:val="28"/>
        </w:rPr>
        <w:t>Понятие «качество образовательного процесса» на всех уровнях трактуется по-разному. Для детей - это обучение в интересной для них игровой форме. Для родителей - это эффективное обучение детей, т.е. обучение по программам,</w:t>
      </w:r>
      <w:r w:rsidR="00AC3A99">
        <w:rPr>
          <w:rFonts w:ascii="Times New Roman" w:hAnsi="Times New Roman" w:cs="Times New Roman"/>
          <w:sz w:val="28"/>
          <w:szCs w:val="28"/>
        </w:rPr>
        <w:t xml:space="preserve"> </w:t>
      </w:r>
      <w:r w:rsidR="006248E7">
        <w:rPr>
          <w:rFonts w:ascii="Times New Roman" w:hAnsi="Times New Roman" w:cs="Times New Roman"/>
          <w:sz w:val="28"/>
          <w:szCs w:val="28"/>
        </w:rPr>
        <w:t xml:space="preserve">хорошо готовящим детей к школе, </w:t>
      </w:r>
      <w:r w:rsidRPr="00AC3A99">
        <w:rPr>
          <w:rFonts w:ascii="Times New Roman" w:hAnsi="Times New Roman" w:cs="Times New Roman"/>
          <w:sz w:val="28"/>
          <w:szCs w:val="28"/>
        </w:rPr>
        <w:t>обучение без утомления; − сохранение психического и физического здоровья детей; − успешность обучения; − поддержание желания детей учиться; − развитие способностей детей. Для педагогов - это положительная оценк</w:t>
      </w:r>
      <w:r w:rsidR="006248E7">
        <w:rPr>
          <w:rFonts w:ascii="Times New Roman" w:hAnsi="Times New Roman" w:cs="Times New Roman"/>
          <w:sz w:val="28"/>
          <w:szCs w:val="28"/>
        </w:rPr>
        <w:t>а их деятельности руководителем</w:t>
      </w:r>
      <w:r w:rsidRPr="00AC3A99">
        <w:rPr>
          <w:rFonts w:ascii="Times New Roman" w:hAnsi="Times New Roman" w:cs="Times New Roman"/>
          <w:sz w:val="28"/>
          <w:szCs w:val="28"/>
        </w:rPr>
        <w:t xml:space="preserve"> ДОУ и родителями: − успешное усвоение </w:t>
      </w:r>
      <w:r w:rsidRPr="00AC3A9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всеми детьми; − оптимизация воспитательного, образовательного и оздоровительного процессов; − успешное развитие детей в процессе их обучения; − рациональное использование учебного времени детей и рабочего времени воспитателя; − обеспеченность педагогического процесса всеми необходимыми пособиями и оборудованием. </w:t>
      </w:r>
      <w:r w:rsidR="006248E7">
        <w:rPr>
          <w:rFonts w:ascii="Times New Roman" w:hAnsi="Times New Roman" w:cs="Times New Roman"/>
          <w:sz w:val="28"/>
          <w:szCs w:val="28"/>
        </w:rPr>
        <w:t>Для руководителя</w:t>
      </w:r>
      <w:r w:rsidRPr="00AC3A99">
        <w:rPr>
          <w:rFonts w:ascii="Times New Roman" w:hAnsi="Times New Roman" w:cs="Times New Roman"/>
          <w:sz w:val="28"/>
          <w:szCs w:val="28"/>
        </w:rPr>
        <w:t xml:space="preserve"> – это: − высокая оценка деятельности педагогов, родителями, повышение тем самым престижа детского сада как фактора сохранения и развития ДОУ; − сохранение здоровья детей; − рациональное использование учебного времени детей и рабочего времени педагогов; − успешность деятельности педагогов и детей; − полное усвоение образовательных программ, качественная подготовка детей к школе. </w:t>
      </w:r>
    </w:p>
    <w:p w:rsidR="007E0595" w:rsidRPr="00024F76" w:rsidRDefault="007E0595" w:rsidP="00024F76">
      <w:pPr>
        <w:shd w:val="clear" w:color="auto" w:fill="FFFFFF"/>
        <w:spacing w:after="0" w:line="276" w:lineRule="auto"/>
        <w:ind w:left="1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социальными заказчиками деятельности ДОУ </w:t>
      </w:r>
      <w:proofErr w:type="gramStart"/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proofErr w:type="gramEnd"/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родители, школа, общество. Деятельность ДОУ направлена на удовлетворение потребности семьи и общества в уходе за детьми, их гармоничном развитии и воспитании. Эта цель закреплена в Законе РФ «Об образовании» (ст. 18)</w:t>
      </w:r>
    </w:p>
    <w:p w:rsidR="00132120" w:rsidRPr="00024F76" w:rsidRDefault="006248E7" w:rsidP="009B39B6">
      <w:pPr>
        <w:shd w:val="clear" w:color="auto" w:fill="FFFFFF"/>
        <w:spacing w:after="0" w:line="276" w:lineRule="auto"/>
        <w:ind w:firstLine="4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миссия нашего ДОУ, основная цель</w:t>
      </w:r>
      <w:r w:rsidR="00C204F1"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</w:t>
      </w:r>
      <w:r w:rsidR="00C204F1"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ДОУ</w:t>
      </w:r>
      <w:r w:rsidR="00AE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E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132120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компетентности детей дошкольного возраста в условиях ДОУ. Под социальной компетентностью мы понимаем интегральное качество личности ребенка, позволяющее ему, с одной стороны, осознавать свою уникальность и быть способным к самопознанию, </w:t>
      </w:r>
      <w:proofErr w:type="spellStart"/>
      <w:r w:rsidR="00132120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="00132120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 другой - проявлять себя частью коллектива, общества, уметь выстраивать отношения и учитывать интересы других людей, брать на себя ответственность и действовать на основе общечеловеческих и национальных ценностей.</w:t>
      </w:r>
    </w:p>
    <w:p w:rsidR="00ED2559" w:rsidRDefault="00C204F1" w:rsidP="00ED255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выбранной миссией и основными целями </w:t>
      </w:r>
      <w:r w:rsidR="00AE5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планируем и выбираем</w:t>
      </w:r>
      <w:r w:rsidRPr="00024F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образовательные программы и технологии. </w:t>
      </w:r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и воспитания - необходимый стержень в работе ДОУ.</w:t>
      </w:r>
      <w:r w:rsidR="00ED2559" w:rsidRPr="00E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59"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возросла роль научного управления дошкольным учреждением. Это связано с развитием вариативности содержания дошкольного образования. Без целенаправленного и научн</w:t>
      </w:r>
      <w:proofErr w:type="gramStart"/>
      <w:r w:rsidR="00ED2559"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D2559"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обоснованного управления сегодня невозможно обеспечить благоприятные условия для творческой работы коллектива ДОУ.</w:t>
      </w:r>
    </w:p>
    <w:p w:rsidR="006248E7" w:rsidRPr="008D2508" w:rsidRDefault="00ED2559" w:rsidP="00ED255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образовании лишь одна базовая программа развития детей дошкольного возраста «Истоки» использует </w:t>
      </w:r>
      <w:proofErr w:type="spellStart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как основной. </w:t>
      </w:r>
      <w:proofErr w:type="gramStart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научных работах (А.Г. </w:t>
      </w:r>
      <w:proofErr w:type="spellStart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Гогобиридзе</w:t>
      </w:r>
      <w:proofErr w:type="spellEnd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Ермоловой, Ю.А. Лебедева, Л.В. </w:t>
      </w:r>
      <w:proofErr w:type="spellStart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Трубайчук</w:t>
      </w:r>
      <w:proofErr w:type="spellEnd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P.M.</w:t>
      </w:r>
      <w:proofErr w:type="gramEnd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Чумичевой</w:t>
      </w:r>
      <w:proofErr w:type="spellEnd"/>
      <w:r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вопросы формирования социальной компетентности дошкольника разрабатываются, но недостаточно 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3CA0">
        <w:t xml:space="preserve"> </w:t>
      </w:r>
      <w:r w:rsidR="006248E7" w:rsidRPr="006248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6248E7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Понятно, что в связи с переориентацией процесса обучения с </w:t>
      </w:r>
      <w:r w:rsidR="006248E7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конечного результата (</w:t>
      </w:r>
      <w:proofErr w:type="spellStart"/>
      <w:r w:rsidR="006248E7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ЗУНы</w:t>
      </w:r>
      <w:proofErr w:type="spellEnd"/>
      <w:r w:rsidR="006248E7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 на сам процесс получения детьми знаний (личностно-ориентированная модель взаимодействия взрослого с детьми), нам требовалось изменить и подходы к организации методической работы. Процесс этот длительный, связан с разрушением стереотипов, преодолением противоречий и недостатков, введением новшеств.</w:t>
      </w:r>
    </w:p>
    <w:p w:rsidR="006248E7" w:rsidRPr="00AE5810" w:rsidRDefault="006248E7" w:rsidP="00AE581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Без “команды единомышленников” здесь не обойтись. Однако, “команда” подразумевает “избранный круг”, ведь не каждый педагог готов к участию в экспериментальной работе (с точки зрения, как мотивационной готовности, так и уровня профессионализма). </w:t>
      </w:r>
    </w:p>
    <w:p w:rsidR="006248E7" w:rsidRDefault="006248E7" w:rsidP="00AE581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Цель была поставлена одна: творчески освоить новое содержание образования, новые формы и методы обучения, тем самым коренным образом преобразовать образовательную среду.</w:t>
      </w:r>
      <w:r w:rsidR="00AE58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Деятельность</w:t>
      </w:r>
      <w:r w:rsidR="00AE58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направлена на поиск, изучение и апробацию инновационных программ, методик, технологий; создание на их основе собственных авторских или комплексно-целевых программ, их реализацию, оформление и описание результатов работы, распространение педагогического опыта, внедрение инноваций в деятельность ДОУ.</w:t>
      </w:r>
    </w:p>
    <w:p w:rsidR="00ED2559" w:rsidRPr="00ED2559" w:rsidRDefault="00ED2559" w:rsidP="00ED2559">
      <w:pPr>
        <w:shd w:val="clear" w:color="auto" w:fill="FFFFFF"/>
        <w:spacing w:after="0" w:line="276" w:lineRule="auto"/>
        <w:ind w:left="14"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формировании социальных навыков у детей имеет специально</w:t>
      </w:r>
      <w:r w:rsidR="0035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подготовленная предметно-пространственная среда, которая при правильной ее организации предоставляет возможность развития самостоятельности, ответственности, умения самостоятельно работать, развивать коммуникативные навыки и другие социальные умения.  </w:t>
      </w:r>
    </w:p>
    <w:p w:rsidR="0030625C" w:rsidRPr="0030625C" w:rsidRDefault="00C204F1" w:rsidP="004B0FBA">
      <w:pPr>
        <w:shd w:val="clear" w:color="auto" w:fill="FFFFFF"/>
        <w:spacing w:after="0" w:line="276" w:lineRule="auto"/>
        <w:ind w:left="14" w:right="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проблем создания предметно-развивающей среды способствуют новые подходы к </w:t>
      </w:r>
      <w:r w:rsidRPr="00024F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формированию структуры помещений, их свободной планировке</w:t>
      </w:r>
      <w:r w:rsidR="00ED2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4B0FBA" w:rsidRPr="004B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FBA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продуманное зонирование, расположение материалов в определенном порядке и соблюдение этого порядка, доступность любого материала для каждого ребенка, наличие только одного дидактического материала в среде, недопущение пресыщения среды и некоторые другие. Эти принципы обоснованы и соблюдение их, наравне с выполнением правил жизни группы и реализацией методов организации взаимодействия детей с предметной средой, способствуют формированию определенных социальных и уч</w:t>
      </w:r>
      <w:r w:rsidR="004B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ебно-познавательных компетенций</w:t>
      </w:r>
      <w:r w:rsidR="00E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3FC7" w:rsidRPr="00623FC7" w:rsidRDefault="00623FC7" w:rsidP="009B39B6">
      <w:pPr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FC7">
        <w:rPr>
          <w:rFonts w:ascii="Times New Roman" w:hAnsi="Times New Roman" w:cs="Times New Roman"/>
          <w:i/>
          <w:sz w:val="28"/>
          <w:szCs w:val="28"/>
        </w:rPr>
        <w:t>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придуман, не может заменить личности в деле воспитания».</w:t>
      </w:r>
    </w:p>
    <w:p w:rsidR="00623FC7" w:rsidRPr="00623FC7" w:rsidRDefault="00623FC7" w:rsidP="00024F7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FC7">
        <w:rPr>
          <w:rFonts w:ascii="Times New Roman" w:hAnsi="Times New Roman" w:cs="Times New Roman"/>
          <w:sz w:val="28"/>
          <w:szCs w:val="28"/>
        </w:rPr>
        <w:t xml:space="preserve">Педагогический коллектив нашего ДОУ рассматривает эти  слова К.Д. Ушинского  как руководство к действию. Черпать «воспитательную силу» в </w:t>
      </w:r>
      <w:r w:rsidRPr="00623FC7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духовно-нравственного и патриотического воспитания дошкольников мы стараемся именно </w:t>
      </w:r>
      <w:r w:rsidRPr="00623FC7">
        <w:rPr>
          <w:rFonts w:ascii="Times New Roman" w:hAnsi="Times New Roman" w:cs="Times New Roman"/>
          <w:b/>
          <w:sz w:val="28"/>
          <w:szCs w:val="28"/>
        </w:rPr>
        <w:t>«из живого источника человеческой личности».</w:t>
      </w:r>
      <w:r w:rsidRPr="0062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8F8" w:rsidRPr="00AC3A99" w:rsidRDefault="00623FC7" w:rsidP="002748F8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FC7">
        <w:rPr>
          <w:rFonts w:ascii="Times New Roman" w:hAnsi="Times New Roman" w:cs="Times New Roman"/>
          <w:sz w:val="28"/>
          <w:szCs w:val="28"/>
        </w:rPr>
        <w:t>Таковыми источниками для нас являются семья, окружающие люди, природа, музыка, вся мудрость народная. Воспитать у наших дошколят  любовь к своей семье, своей стране, уважение к непреходящим человеческим ценностям, эмоциональную отзывчивость и глубокую духовность – дело непростое. Необходимо организовать длительное, систематическое и целенаправленное воздействие на ребенка на протяжении всего времени пребывания в  ДОУ.</w:t>
      </w:r>
      <w:r w:rsidR="002748F8" w:rsidRPr="002748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748F8" w:rsidRPr="002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социальной компетентности детей требует новых подходов и форм работы, соответствующих требованиям </w:t>
      </w:r>
      <w:proofErr w:type="spellStart"/>
      <w:r w:rsidR="002748F8" w:rsidRPr="002748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2748F8" w:rsidRPr="002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Педагоги дошкольных образовательных учреждений с трудом переходят на гуманистические принципы построения отношений с детьми и организации образовательного процесса, которые являются основными факторами формирования социальной компетентности детей дошкольного возраста. Занятия по социальному развитию продолжают носить характер наставлений, теоретических обсуждений, и, несмотря на </w:t>
      </w:r>
      <w:proofErr w:type="gramStart"/>
      <w:r w:rsidR="002748F8" w:rsidRPr="00274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2748F8" w:rsidRPr="002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 получают определенные знания о нормах социального поведения перевод их на уровень практических умений не происходит из-за отсутствия условий для постоянной практики, отработки моделей поведения.</w:t>
      </w:r>
      <w:r w:rsidR="002748F8" w:rsidRPr="0002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66E8" w:rsidRDefault="000F0610" w:rsidP="00C366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6E8">
        <w:rPr>
          <w:sz w:val="28"/>
          <w:szCs w:val="28"/>
        </w:rPr>
        <w:tab/>
        <w:t xml:space="preserve">Педагог сегодняшнего дня должен повышать свой профессиональный уровень в условиях педагогической технологии, отвечающей новым общественным целям и уровню развития науки о ребенке. </w:t>
      </w:r>
    </w:p>
    <w:p w:rsidR="00C366E8" w:rsidRDefault="00C366E8" w:rsidP="00C366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это, организована следующая работа: </w:t>
      </w:r>
    </w:p>
    <w:p w:rsidR="00C366E8" w:rsidRDefault="00C366E8" w:rsidP="00C366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обучение педагогов определению своей роли в системе деятельности ДОУ по предоставлению качественной образовательной услуги; </w:t>
      </w:r>
    </w:p>
    <w:p w:rsidR="00C366E8" w:rsidRDefault="00C366E8" w:rsidP="00C366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обучение педагогов проектированию своей деятельности в соответствии с приоритетным направлением деятельности ДОУ, его целями и задачами и результатами диагностики уровня усвоения детьми образовательных и целевых программ; </w:t>
      </w:r>
    </w:p>
    <w:p w:rsidR="00C366E8" w:rsidRDefault="00C366E8" w:rsidP="00C366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− конструирование содержания методической работы с педагогами на диагностической основе;</w:t>
      </w:r>
    </w:p>
    <w:p w:rsidR="00C366E8" w:rsidRDefault="00C366E8" w:rsidP="00C366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подбор эффективных методов и приемов в работе с кадрами; </w:t>
      </w:r>
    </w:p>
    <w:p w:rsidR="00C366E8" w:rsidRDefault="00C366E8" w:rsidP="00C366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использование эффективных форм оценки; </w:t>
      </w:r>
    </w:p>
    <w:p w:rsidR="00C366E8" w:rsidRDefault="00C366E8" w:rsidP="00C366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организация взаимодействия на базе личностно-ориентированной модели. </w:t>
      </w:r>
    </w:p>
    <w:p w:rsidR="00C366E8" w:rsidRDefault="00C366E8" w:rsidP="00C366E8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профессиональную компетентность педагогов как ответственность за качество своей деятельности, мы направляем свои усилия на формирование корпоративной культуры педагогов, когда каждый контролирует себя и друг друга от имени коллектива. </w:t>
      </w:r>
    </w:p>
    <w:p w:rsidR="00C204F1" w:rsidRPr="00AC3A99" w:rsidRDefault="00C204F1" w:rsidP="00024F7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Отбор квалифицированных кадров, повышение их квалификации </w:t>
      </w:r>
      <w:r w:rsidR="0027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этапов </w:t>
      </w:r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качеством образования в ДОУ. Он оценивается как по формальным показателям (</w:t>
      </w:r>
      <w:r w:rsidR="000F0610">
        <w:rPr>
          <w:rFonts w:ascii="Times New Roman" w:hAnsi="Times New Roman" w:cs="Times New Roman"/>
          <w:sz w:val="28"/>
          <w:szCs w:val="28"/>
        </w:rPr>
        <w:t>д</w:t>
      </w:r>
      <w:r w:rsidR="000F0610" w:rsidRPr="00144B38">
        <w:rPr>
          <w:rFonts w:ascii="Times New Roman" w:hAnsi="Times New Roman" w:cs="Times New Roman"/>
          <w:sz w:val="28"/>
          <w:szCs w:val="28"/>
        </w:rPr>
        <w:t>оля педагогических работников с высшим образованием</w:t>
      </w:r>
      <w:r w:rsidR="000F0610">
        <w:rPr>
          <w:rFonts w:ascii="Times New Roman" w:hAnsi="Times New Roman" w:cs="Times New Roman"/>
          <w:sz w:val="28"/>
          <w:szCs w:val="28"/>
        </w:rPr>
        <w:t xml:space="preserve"> 77%</w:t>
      </w:r>
      <w:r w:rsidR="000F0610" w:rsidRPr="000F0610">
        <w:rPr>
          <w:rFonts w:ascii="Times New Roman" w:hAnsi="Times New Roman" w:cs="Times New Roman"/>
          <w:sz w:val="28"/>
          <w:szCs w:val="28"/>
        </w:rPr>
        <w:t xml:space="preserve"> </w:t>
      </w:r>
      <w:r w:rsidR="000F0610">
        <w:rPr>
          <w:rFonts w:ascii="Times New Roman" w:hAnsi="Times New Roman" w:cs="Times New Roman"/>
          <w:sz w:val="28"/>
          <w:szCs w:val="28"/>
        </w:rPr>
        <w:t>д</w:t>
      </w:r>
      <w:r w:rsidR="000F0610" w:rsidRPr="00144B38">
        <w:rPr>
          <w:rFonts w:ascii="Times New Roman" w:hAnsi="Times New Roman" w:cs="Times New Roman"/>
          <w:sz w:val="28"/>
          <w:szCs w:val="28"/>
        </w:rPr>
        <w:t>оля педагогических работников с высшей квалификационной категорией</w:t>
      </w:r>
      <w:r w:rsidR="000F0610">
        <w:rPr>
          <w:rFonts w:ascii="Times New Roman" w:hAnsi="Times New Roman" w:cs="Times New Roman"/>
          <w:sz w:val="28"/>
          <w:szCs w:val="28"/>
        </w:rPr>
        <w:t xml:space="preserve"> 35%</w:t>
      </w:r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 и по качественным и количественным показателям результативности обучения и воспитания в сравнении с исходным уровнем подготовки и развития детей. Особенно важна динамика профессионализма педагогов, так как большую роль в </w:t>
      </w:r>
      <w:r w:rsidRPr="00024F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увеличении кадрового ресурса играет сам детский сад, использующий разные </w:t>
      </w:r>
      <w:r w:rsidRPr="00024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методической и организационной работы: методические объединения, творческие, проблемные группы, взаимодействие коллег, участие в работе методических семинаров города, педагогических мастерских и т.д.</w:t>
      </w:r>
    </w:p>
    <w:p w:rsidR="008D2508" w:rsidRPr="008D2508" w:rsidRDefault="008D2508" w:rsidP="002748F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Проводить инновационную политику непросто. Это сопряжено с рядом противоречий. Одно из них – стремление системы к сохранению стабильного положения, а именно, желание работать в определенном, годами установившемся режиме. Закономерно, что при внедрении новше</w:t>
      </w:r>
      <w:proofErr w:type="gramStart"/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ств пр</w:t>
      </w:r>
      <w:proofErr w:type="gramEnd"/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оисходит разрушение стереотипов, сложившегося порядка вещей, традиций.</w:t>
      </w:r>
    </w:p>
    <w:p w:rsidR="008D2508" w:rsidRPr="008D2508" w:rsidRDefault="008D2508" w:rsidP="002748F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на себе ощутили сопротивление системы, когда некоторые сотрудники проявляли пассивность, игнор</w:t>
      </w:r>
      <w:r w:rsidR="00350A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ировали перемены (скрытый уход), д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ругие занимали оборонительную позицию, отказывались от внедрения новаций, объясняя это разными причинами: “Детям это неинтересно”, “Нас этому не учили” и т.п.</w:t>
      </w:r>
    </w:p>
    <w:p w:rsidR="008D2508" w:rsidRPr="008D2508" w:rsidRDefault="00350AB5" w:rsidP="002748F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сдаемся</w:t>
      </w:r>
      <w:r w:rsidR="008D2508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мы только потому, чт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 на теоретическом уровне знаем</w:t>
      </w:r>
      <w:r w:rsidR="008D2508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закон S-образного развития системы (</w:t>
      </w:r>
      <w:r w:rsidR="008D2508" w:rsidRPr="008D250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1 этап – зарождение;2 этап – замирание в развитии, спад, период адаптации;</w:t>
      </w:r>
      <w:r w:rsidR="008D2508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8D2508" w:rsidRPr="008D250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3 этап – развитие, здесь происходит встреча с проблемами, противоречиями, которые являются источниками развития</w:t>
      </w:r>
      <w:r w:rsidR="008D2508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 </w:t>
      </w:r>
      <w:r w:rsidR="008D2508" w:rsidRPr="008D250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4 этап – система достигает наивысшей точки развития</w:t>
      </w:r>
      <w:r w:rsidR="008D2508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 </w:t>
      </w:r>
      <w:proofErr w:type="gramStart"/>
      <w:r w:rsidR="008D2508" w:rsidRPr="008D250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5 этап – система начинает отмирать)</w:t>
      </w:r>
      <w:r w:rsidR="008D2508"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и готовы к тому, что инновационные преобразования будут протекать неравномерно, проходить через перечисленные этапы, где возможны периоды спада, адаптации, даже сопротивления.</w:t>
      </w:r>
      <w:proofErr w:type="gramEnd"/>
    </w:p>
    <w:p w:rsidR="008D2508" w:rsidRPr="008D2508" w:rsidRDefault="008D2508" w:rsidP="00350A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Поддерживать и укреплять дух новаторства, оказывать влияние на </w:t>
      </w:r>
      <w:r w:rsidR="004B0FB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педагогов 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удается с помощью использования “мягких” методов управления, таких как:</w:t>
      </w:r>
    </w:p>
    <w:p w:rsidR="008D2508" w:rsidRPr="008D2508" w:rsidRDefault="008D2508" w:rsidP="00350AB5">
      <w:pPr>
        <w:numPr>
          <w:ilvl w:val="0"/>
          <w:numId w:val="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Убеждение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(обращаемся к разуму и здравому смыслу людей, приводя логически обоснованные факты, тезисы и аргументы).</w:t>
      </w:r>
    </w:p>
    <w:p w:rsidR="008D2508" w:rsidRPr="008D2508" w:rsidRDefault="008D2508" w:rsidP="00024F76">
      <w:pPr>
        <w:numPr>
          <w:ilvl w:val="0"/>
          <w:numId w:val="1"/>
        </w:num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Внушение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(обращаемся к эмоциям и чувствам людей).</w:t>
      </w:r>
    </w:p>
    <w:p w:rsidR="004B0FBA" w:rsidRDefault="008D2508" w:rsidP="00024F76">
      <w:pPr>
        <w:numPr>
          <w:ilvl w:val="0"/>
          <w:numId w:val="1"/>
        </w:num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Подражание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(стараемся быть образцом для подражания; демонстрируем стиль работы, умение держаться, вести разговор, отношение к работе, манеру поведения). </w:t>
      </w:r>
    </w:p>
    <w:p w:rsidR="008D2508" w:rsidRPr="008D2508" w:rsidRDefault="008D2508" w:rsidP="00024F76">
      <w:pPr>
        <w:numPr>
          <w:ilvl w:val="0"/>
          <w:numId w:val="1"/>
        </w:num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Заражение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(учитываем, что эмоциональное состояние руководителя передается подчиненным на психофизиологическом уровне контакта).</w:t>
      </w:r>
    </w:p>
    <w:p w:rsidR="008D2508" w:rsidRPr="008D2508" w:rsidRDefault="008D2508" w:rsidP="00350AB5">
      <w:pPr>
        <w:numPr>
          <w:ilvl w:val="0"/>
          <w:numId w:val="1"/>
        </w:num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Стимулирование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Это и материальное </w:t>
      </w:r>
      <w:proofErr w:type="gramStart"/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вознаграждение</w:t>
      </w:r>
      <w:proofErr w:type="gramEnd"/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психологическое поощрение. Люди редко устают от похвалы, внимания и признания. Поэтому психологический вид поощрения мы считаем наиболее действенным.</w:t>
      </w:r>
    </w:p>
    <w:p w:rsidR="008D2508" w:rsidRPr="008D2508" w:rsidRDefault="008D2508" w:rsidP="00350A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Стараемся обеспечивать рекламу работников, добившихся значительных результатов как внутри детского сада, так и за его пределами. Формы презентации достижений педагогов различны: через информационные стенды, средства массовой коммуникации, открытые показы, рассказ о достижениях педагогов на родительских</w:t>
      </w:r>
      <w:r w:rsidR="004B0FB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собраниях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8D2508" w:rsidRPr="008D2508" w:rsidRDefault="008D2508" w:rsidP="00350A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ни покажется странным, но очень действенно такое поощрение работников, как повышение их ответственности и самостоятельности. Работа, дающая возможность более свободно принимать решения и организовывать свой труд, цен</w:t>
      </w:r>
      <w:r w:rsidR="004B0FB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ится сотрудниками очень высоко. П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ри таком стиле руководства педагоги, решая текущие задачи, используют часто непроторенные пути, прибегая к выдумке, инициативе, проявляют большую заинтересованность в работе. Главное, чтобы педагогам была понятна цель коллективной деятельности, задачи конкретны, а заинтересованность руководителей неподдельна. Воспитатели – люди творческие, обладающие тонким интуитивным чутьем, поэтому с легкостью разоблачат “работу для галочки”.</w:t>
      </w:r>
    </w:p>
    <w:p w:rsidR="008D2508" w:rsidRPr="008D2508" w:rsidRDefault="008D2508" w:rsidP="00024F76">
      <w:p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качестве тезисов представляем “секреты” создания творческого коллектива нами апробированные и признанные наиболее действенными:</w:t>
      </w:r>
    </w:p>
    <w:p w:rsidR="008D2508" w:rsidRPr="008D2508" w:rsidRDefault="008D2508" w:rsidP="00024F76">
      <w:pPr>
        <w:numPr>
          <w:ilvl w:val="0"/>
          <w:numId w:val="2"/>
        </w:num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Забота о положительном психологическом климате.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Для этого мы продумали систему психологического сопровождения инновационных преобразований (Изучение психолого-педагогического портрета образовательного пространства: потенциальные возможности педагогов, степень психологической готовности к инновациям, выявление препятствующих и стимулирующих факторов, программа проведения тренингов и деловых игр).</w:t>
      </w:r>
    </w:p>
    <w:p w:rsidR="008D2508" w:rsidRPr="008D2508" w:rsidRDefault="008D2508" w:rsidP="00024F76">
      <w:pPr>
        <w:numPr>
          <w:ilvl w:val="0"/>
          <w:numId w:val="2"/>
        </w:num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Сочетание контроля с само- и взаимоконтролем. 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Любой контроль всегда волнителен и неприятен, даже если он объективен и доброжелателен.</w:t>
      </w:r>
    </w:p>
    <w:p w:rsidR="008D2508" w:rsidRPr="008D2508" w:rsidRDefault="008D2508" w:rsidP="00024F76">
      <w:pPr>
        <w:numPr>
          <w:ilvl w:val="0"/>
          <w:numId w:val="2"/>
        </w:num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Предоставление свободного пространства для инициативы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работника, его самовыражения (в плане дизайна группы, желание применять конкретную технологию и т.п.). Каждый на своем участке работы должен быть самому себе шефом.</w:t>
      </w:r>
    </w:p>
    <w:p w:rsidR="008D2508" w:rsidRPr="008D2508" w:rsidRDefault="008D2508" w:rsidP="00024F76">
      <w:pPr>
        <w:numPr>
          <w:ilvl w:val="0"/>
          <w:numId w:val="2"/>
        </w:num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Помощь в реализации любой идеи сотрудников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будь то проведение внепланового досуга, выставки, либо написание научного труда.</w:t>
      </w:r>
    </w:p>
    <w:p w:rsidR="008D2508" w:rsidRPr="008D2508" w:rsidRDefault="008D2508" w:rsidP="00024F76">
      <w:pPr>
        <w:numPr>
          <w:ilvl w:val="0"/>
          <w:numId w:val="2"/>
        </w:num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Порционное введение инноваций.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Постоянное введение новшеств хоть и обеспечивает развитие образовательного учреждения, но выводит его сотрудников из здорового равновесия. Невозможно постоянно бежать, необходимо дать возможность пройти, даже постоять, отдышаться.</w:t>
      </w:r>
    </w:p>
    <w:p w:rsidR="00475E59" w:rsidRPr="00475E59" w:rsidRDefault="008D2508" w:rsidP="00475E59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0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Поддержка традиций.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 нашем коллективе</w:t>
      </w:r>
      <w:r w:rsidR="00D241D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зарождаются традиции</w:t>
      </w:r>
      <w:r w:rsidRPr="008D25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“Посвящение в пенсионеры”, “Празднование юбилеев”, “Новогодние посиделки”, “Веселые весенние старты”, “Празднование Дня воспитателя”, “Празднование Дней рождений детского сада”. </w:t>
      </w:r>
      <w:bookmarkStart w:id="0" w:name="_GoBack"/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>Одним из принципов управления качеством является принцип принятия управленческих решений, основанных на фактах и данных, способствующих своевременному предотвращению неблагоприятных или критических ситуаций. Система получения точных данных о состоянии деятельности ДОУ и принятия обоснованных решений может быть обеспечена посредством мониторинга, представляя его собой систему сбора, обработки, хранения распространения информации об образовательной системе отдельных ее элементах, которая позволяет судить о состоянии ДОУ в любой момент времени и прогнозировать его развитие.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 Среди множества задач мы выделили такие, как: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 − непрерывное наблюдение за динамикой развития ДОУ, своевременное выявление изменений и тех факторов, которые вызывают эти изменения;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− осуществление тактического и стратегического прогнозирования важнейших процессов в ДОУ: − повышение мотивации сотрудников в области обеспечения качества предоставляемых услуг; 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− вовлечение родительской общественности в процесс улучшения качества образования конкретного дошкольного образовательного учреждения. 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lastRenderedPageBreak/>
        <w:t xml:space="preserve">С точки зрения современных научных подходов качество образования характеризуется совокупностью следующих критериев - качество условий, качество образовательного процесса, качество результатов этого процесса. Учитывая это, </w:t>
      </w:r>
      <w:r w:rsidR="00475E59">
        <w:rPr>
          <w:rFonts w:ascii="Times New Roman" w:hAnsi="Times New Roman" w:cs="Times New Roman"/>
          <w:sz w:val="28"/>
          <w:szCs w:val="28"/>
        </w:rPr>
        <w:t xml:space="preserve"> мы разрабатывая </w:t>
      </w:r>
      <w:r w:rsidRPr="00475E59">
        <w:rPr>
          <w:rFonts w:ascii="Times New Roman" w:hAnsi="Times New Roman" w:cs="Times New Roman"/>
          <w:sz w:val="28"/>
          <w:szCs w:val="28"/>
        </w:rPr>
        <w:t xml:space="preserve"> методики мониторинга качества образования, выделили 3 раздела: </w:t>
      </w:r>
    </w:p>
    <w:p w:rsidR="00475E59" w:rsidRDefault="00475E59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241DA" w:rsidRPr="00475E59">
        <w:rPr>
          <w:rFonts w:ascii="Times New Roman" w:hAnsi="Times New Roman" w:cs="Times New Roman"/>
          <w:b/>
          <w:sz w:val="28"/>
          <w:szCs w:val="28"/>
        </w:rPr>
        <w:t>ервый раздел</w:t>
      </w:r>
      <w:r w:rsidR="00D241DA" w:rsidRPr="00475E59">
        <w:rPr>
          <w:rFonts w:ascii="Times New Roman" w:hAnsi="Times New Roman" w:cs="Times New Roman"/>
          <w:sz w:val="28"/>
          <w:szCs w:val="28"/>
        </w:rPr>
        <w:t xml:space="preserve"> – ресурсное обеспечение или качество условий Раздел включает в себя характеристики основных видов ресурсов дошкольного образовательного учреждения: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 − показатель «Удовлетворение потребности населения в услугах детского сада» отслеживает количество новых форм организации дошкольного образования, открытие новых групп и кабинетов;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 − показатель «Материально-техническое обеспечение» включает в себя количество отремонтированных помещений, обеспеченность физкультурно-оздоровительным и технологическим оборудованием, оснащенность предметно-развивающей среды</w:t>
      </w:r>
      <w:proofErr w:type="gramStart"/>
      <w:r w:rsidRPr="00475E5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 − показатель «Программное обеспечение» показывает состав реализуемых педагогических программ и технологий, как основных, так и дополнительных, введение новых программ, методик, технологий;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 − показатель «Кадровое обеспечение» дает нам информацию (в процентах) о квалификации административного персонала, педагогического коллектива, медицинской службы, о среднем возрасте сотрудников, об укомплектованности штатов, текучести кадров</w:t>
      </w:r>
      <w:proofErr w:type="gramStart"/>
      <w:r w:rsidRPr="00475E5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75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>− показатель «Социальное и педагогическое партнерство» дает характеристику о наличии форм самоуправления в ДОУ, о качестве учреждений партнеров, сотрудничающих с детским садом</w:t>
      </w:r>
      <w:proofErr w:type="gramStart"/>
      <w:r w:rsidRPr="00475E5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>− показатель «Обеспечение безопасности деятельности образовательного учреждения» дает представление о наличии оборудования для решения этих задач: тревожные кнопки автоматической пожарной сигнализации, контрольно-пропускного режима.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 </w:t>
      </w:r>
      <w:r w:rsidRPr="00475E59">
        <w:rPr>
          <w:rFonts w:ascii="Times New Roman" w:hAnsi="Times New Roman" w:cs="Times New Roman"/>
          <w:b/>
          <w:sz w:val="28"/>
          <w:szCs w:val="28"/>
        </w:rPr>
        <w:t>Второй разде</w:t>
      </w:r>
      <w:proofErr w:type="gramStart"/>
      <w:r w:rsidRPr="00475E59">
        <w:rPr>
          <w:rFonts w:ascii="Times New Roman" w:hAnsi="Times New Roman" w:cs="Times New Roman"/>
          <w:b/>
          <w:sz w:val="28"/>
          <w:szCs w:val="28"/>
        </w:rPr>
        <w:t>л</w:t>
      </w:r>
      <w:r w:rsidRPr="00475E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5E59">
        <w:rPr>
          <w:rFonts w:ascii="Times New Roman" w:hAnsi="Times New Roman" w:cs="Times New Roman"/>
          <w:sz w:val="28"/>
          <w:szCs w:val="28"/>
        </w:rPr>
        <w:t xml:space="preserve"> качество деятельности дошкольного учреждения. Раздел содержит основные показатели работы персонала (административного, педагогического, специалистов службы сопровождения). Деятельность сотрудников представлена характеристиками освоенных курсов повышения </w:t>
      </w:r>
      <w:r w:rsidRPr="00475E59">
        <w:rPr>
          <w:rFonts w:ascii="Times New Roman" w:hAnsi="Times New Roman" w:cs="Times New Roman"/>
          <w:sz w:val="28"/>
          <w:szCs w:val="28"/>
        </w:rPr>
        <w:lastRenderedPageBreak/>
        <w:t>квалификации, данными участия в опытн</w:t>
      </w:r>
      <w:proofErr w:type="gramStart"/>
      <w:r w:rsidRPr="00475E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5E59">
        <w:rPr>
          <w:rFonts w:ascii="Times New Roman" w:hAnsi="Times New Roman" w:cs="Times New Roman"/>
          <w:sz w:val="28"/>
          <w:szCs w:val="28"/>
        </w:rPr>
        <w:t xml:space="preserve"> экспериментальных (инновационных) проектах, конкурсах профессионального мастерства, других формах обобщения и представления опыта (научные и методические публикации, проведение семинаров). В состав показателей введен блок, характеризующий политику взаимодействия ДОУ и общества: количество реализованных программ с музеями, вузами, медицинскими, спортивными, общественными учреждениями, ближайшим социумом. 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b/>
          <w:sz w:val="28"/>
          <w:szCs w:val="28"/>
        </w:rPr>
        <w:t>Третий раздел</w:t>
      </w:r>
      <w:r w:rsidR="00475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E59">
        <w:rPr>
          <w:rFonts w:ascii="Times New Roman" w:hAnsi="Times New Roman" w:cs="Times New Roman"/>
          <w:sz w:val="28"/>
          <w:szCs w:val="28"/>
        </w:rPr>
        <w:t xml:space="preserve">- качество результатов деятельности ДОУ. В составе раздела представлены характеристики основных результатов деятельности детского сада: </w:t>
      </w:r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>− в показателе «Эффективность воспитательно-образовательного процесса» учитывается процент детей, освоивших образовательные программы, выпущенных в школу с чистой речью, поступивших в школы повышенного уровня, посещающих кружки дополнительного образования, процент участников спортивных соревнований, конкурсов и др.</w:t>
      </w:r>
      <w:proofErr w:type="gramStart"/>
      <w:r w:rsidRPr="00475E5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 − показатель «Эффективность работы по охране и укреплению здоровья» представлен в процентах к общему количеству детей по уровню заболеваемости, травматизма, динамики здоровья детей: также оценивается доля детей, требующих коррекционной работы</w:t>
      </w:r>
      <w:proofErr w:type="gramStart"/>
      <w:r w:rsidRPr="00475E5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04F1" w:rsidRPr="00475E59" w:rsidRDefault="00D241DA" w:rsidP="00475E59">
      <w:pPr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59">
        <w:rPr>
          <w:rFonts w:ascii="Times New Roman" w:hAnsi="Times New Roman" w:cs="Times New Roman"/>
          <w:sz w:val="28"/>
          <w:szCs w:val="28"/>
        </w:rPr>
        <w:t xml:space="preserve"> − показатель «Удовлетворенность деятельностью ДОУ участников образовательного процесса» содержит информацию об удовлетворенности всех основных субъектов образовательного процесс</w:t>
      </w:r>
      <w:proofErr w:type="gramStart"/>
      <w:r w:rsidRPr="00475E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5E59">
        <w:rPr>
          <w:rFonts w:ascii="Times New Roman" w:hAnsi="Times New Roman" w:cs="Times New Roman"/>
          <w:sz w:val="28"/>
          <w:szCs w:val="28"/>
        </w:rPr>
        <w:t xml:space="preserve"> администрации, педагогов и родителей. Этот показатель оценивается методом анкетирования. Таким образом, данная методика МКО способствует отслеживанию динамики качества образовательных услуг и оценке эффективности управления качеством образования</w:t>
      </w:r>
      <w:bookmarkEnd w:id="0"/>
    </w:p>
    <w:sectPr w:rsidR="00C204F1" w:rsidRPr="00475E59" w:rsidSect="00EF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F2A6FA"/>
    <w:lvl w:ilvl="0">
      <w:numFmt w:val="bullet"/>
      <w:lvlText w:val="*"/>
      <w:lvlJc w:val="left"/>
    </w:lvl>
  </w:abstractNum>
  <w:abstractNum w:abstractNumId="1">
    <w:nsid w:val="1BAB238A"/>
    <w:multiLevelType w:val="multilevel"/>
    <w:tmpl w:val="2F52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03D5D"/>
    <w:multiLevelType w:val="multilevel"/>
    <w:tmpl w:val="D4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81438"/>
    <w:multiLevelType w:val="multilevel"/>
    <w:tmpl w:val="C112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20D96"/>
    <w:multiLevelType w:val="singleLevel"/>
    <w:tmpl w:val="76B6BE8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7B373462"/>
    <w:multiLevelType w:val="multilevel"/>
    <w:tmpl w:val="9978F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22121"/>
    <w:rsid w:val="00024F76"/>
    <w:rsid w:val="000F0610"/>
    <w:rsid w:val="00122121"/>
    <w:rsid w:val="00132120"/>
    <w:rsid w:val="002748F8"/>
    <w:rsid w:val="0030625C"/>
    <w:rsid w:val="00350AB5"/>
    <w:rsid w:val="00475E59"/>
    <w:rsid w:val="004B0FBA"/>
    <w:rsid w:val="0052331A"/>
    <w:rsid w:val="00533C9D"/>
    <w:rsid w:val="00623FC7"/>
    <w:rsid w:val="006248E7"/>
    <w:rsid w:val="006D2E6E"/>
    <w:rsid w:val="007E0595"/>
    <w:rsid w:val="00866244"/>
    <w:rsid w:val="008D2508"/>
    <w:rsid w:val="008E23D0"/>
    <w:rsid w:val="009B39B6"/>
    <w:rsid w:val="00AC3A99"/>
    <w:rsid w:val="00AE5810"/>
    <w:rsid w:val="00B21BDF"/>
    <w:rsid w:val="00B84C4B"/>
    <w:rsid w:val="00BE3CA0"/>
    <w:rsid w:val="00C204F1"/>
    <w:rsid w:val="00C366E8"/>
    <w:rsid w:val="00CA4C31"/>
    <w:rsid w:val="00CE1E04"/>
    <w:rsid w:val="00D241DA"/>
    <w:rsid w:val="00D71113"/>
    <w:rsid w:val="00E059DA"/>
    <w:rsid w:val="00E374BA"/>
    <w:rsid w:val="00E952A9"/>
    <w:rsid w:val="00EB2B57"/>
    <w:rsid w:val="00ED2559"/>
    <w:rsid w:val="00E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57"/>
  </w:style>
  <w:style w:type="paragraph" w:styleId="1">
    <w:name w:val="heading 1"/>
    <w:basedOn w:val="a"/>
    <w:next w:val="a"/>
    <w:link w:val="10"/>
    <w:uiPriority w:val="9"/>
    <w:qFormat/>
    <w:rsid w:val="00EB2B5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5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5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5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5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5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5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5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5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5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B2B5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B2B5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2B5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B2B5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B2B5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2B5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B2B57"/>
    <w:rPr>
      <w:b/>
      <w:bCs/>
      <w:spacing w:val="0"/>
    </w:rPr>
  </w:style>
  <w:style w:type="character" w:styleId="a9">
    <w:name w:val="Emphasis"/>
    <w:uiPriority w:val="20"/>
    <w:qFormat/>
    <w:rsid w:val="00EB2B5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B2B5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B2B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2B5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B2B57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B2B5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B2B5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B2B5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B2B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B2B57"/>
    <w:rPr>
      <w:smallCaps/>
    </w:rPr>
  </w:style>
  <w:style w:type="character" w:styleId="af1">
    <w:name w:val="Intense Reference"/>
    <w:uiPriority w:val="32"/>
    <w:qFormat/>
    <w:rsid w:val="00EB2B57"/>
    <w:rPr>
      <w:b/>
      <w:bCs/>
      <w:smallCaps/>
      <w:color w:val="auto"/>
    </w:rPr>
  </w:style>
  <w:style w:type="character" w:styleId="af2">
    <w:name w:val="Book Title"/>
    <w:uiPriority w:val="33"/>
    <w:qFormat/>
    <w:rsid w:val="00EB2B5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B2B57"/>
    <w:pPr>
      <w:outlineLvl w:val="9"/>
    </w:pPr>
    <w:rPr>
      <w:lang w:bidi="en-US"/>
    </w:rPr>
  </w:style>
  <w:style w:type="paragraph" w:customStyle="1" w:styleId="Default">
    <w:name w:val="Default"/>
    <w:rsid w:val="00350AB5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57"/>
  </w:style>
  <w:style w:type="paragraph" w:styleId="1">
    <w:name w:val="heading 1"/>
    <w:basedOn w:val="a"/>
    <w:next w:val="a"/>
    <w:link w:val="10"/>
    <w:uiPriority w:val="9"/>
    <w:qFormat/>
    <w:rsid w:val="00EB2B5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5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5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5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5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5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5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5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5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5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2B5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B2B5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B2B5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2B5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B2B5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B2B5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2B5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B2B57"/>
    <w:rPr>
      <w:b/>
      <w:bCs/>
      <w:spacing w:val="0"/>
    </w:rPr>
  </w:style>
  <w:style w:type="character" w:styleId="a9">
    <w:name w:val="Emphasis"/>
    <w:uiPriority w:val="20"/>
    <w:qFormat/>
    <w:rsid w:val="00EB2B5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B2B5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B2B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2B5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B2B57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B2B5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B2B5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B2B5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B2B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B2B57"/>
    <w:rPr>
      <w:smallCaps/>
    </w:rPr>
  </w:style>
  <w:style w:type="character" w:styleId="af1">
    <w:name w:val="Intense Reference"/>
    <w:uiPriority w:val="32"/>
    <w:qFormat/>
    <w:rsid w:val="00EB2B57"/>
    <w:rPr>
      <w:b/>
      <w:bCs/>
      <w:smallCaps/>
      <w:color w:val="auto"/>
    </w:rPr>
  </w:style>
  <w:style w:type="character" w:styleId="af2">
    <w:name w:val="Book Title"/>
    <w:uiPriority w:val="33"/>
    <w:qFormat/>
    <w:rsid w:val="00EB2B5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B2B5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96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6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9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usic/6772-prazdnik--posvyashchennyy-mezhdunarodnomu-dnyu-semi-vsya-semya-vmeste--tak-i-dusha-na-mes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11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DNA7 X86</cp:lastModifiedBy>
  <cp:revision>5</cp:revision>
  <cp:lastPrinted>2016-03-23T11:11:00Z</cp:lastPrinted>
  <dcterms:created xsi:type="dcterms:W3CDTF">2016-03-22T16:12:00Z</dcterms:created>
  <dcterms:modified xsi:type="dcterms:W3CDTF">2016-03-23T11:13:00Z</dcterms:modified>
</cp:coreProperties>
</file>